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1A" w:rsidRDefault="0026111A" w:rsidP="0026111A">
      <w:pPr>
        <w:pStyle w:val="StandardWeb"/>
        <w:spacing w:after="195" w:afterAutospacing="0"/>
      </w:pPr>
      <w:r>
        <w:rPr>
          <w:rFonts w:ascii="Arial" w:hAnsi="Arial" w:cs="Arial"/>
          <w:b/>
          <w:bCs/>
          <w:sz w:val="20"/>
          <w:szCs w:val="20"/>
          <w:u w:val="single"/>
        </w:rPr>
        <w:t>Wir präsentieren eine:</w:t>
      </w:r>
    </w:p>
    <w:p w:rsidR="0026111A" w:rsidRDefault="0026111A" w:rsidP="0026111A">
      <w:pPr>
        <w:pStyle w:val="StandardWeb"/>
      </w:pPr>
      <w:r>
        <w:t>Dienstleistung </w:t>
      </w:r>
    </w:p>
    <w:p w:rsidR="0026111A" w:rsidRDefault="0026111A" w:rsidP="0026111A">
      <w:pPr>
        <w:pStyle w:val="StandardWeb"/>
        <w:spacing w:after="195" w:afterAutospacing="0"/>
      </w:pPr>
      <w:r>
        <w:rPr>
          <w:rFonts w:ascii="Arial" w:hAnsi="Arial" w:cs="Arial"/>
          <w:b/>
          <w:bCs/>
          <w:sz w:val="20"/>
          <w:szCs w:val="20"/>
          <w:u w:val="single"/>
        </w:rPr>
        <w:t>Es handelt sich um eine:</w:t>
      </w:r>
    </w:p>
    <w:p w:rsidR="0026111A" w:rsidRDefault="0026111A" w:rsidP="0026111A">
      <w:pPr>
        <w:pStyle w:val="StandardWeb"/>
      </w:pPr>
      <w:r>
        <w:rPr>
          <w:rFonts w:ascii="Arial" w:hAnsi="Arial" w:cs="Arial"/>
          <w:sz w:val="20"/>
          <w:szCs w:val="20"/>
        </w:rPr>
        <w:t>Ja keine Angabe</w:t>
      </w:r>
    </w:p>
    <w:p w:rsidR="0026111A" w:rsidRDefault="0026111A" w:rsidP="0026111A">
      <w:pPr>
        <w:pStyle w:val="StandardWeb"/>
        <w:spacing w:after="195" w:afterAutospacing="0"/>
      </w:pPr>
      <w:r>
        <w:rPr>
          <w:rFonts w:ascii="Arial" w:hAnsi="Arial" w:cs="Arial"/>
          <w:b/>
          <w:bCs/>
          <w:sz w:val="20"/>
          <w:szCs w:val="20"/>
          <w:u w:val="single"/>
        </w:rPr>
        <w:t>Titel Produkt(neuheit/)Dienstleistung/Unternehmensinformation:</w:t>
      </w:r>
    </w:p>
    <w:p w:rsidR="0026111A" w:rsidRDefault="0026111A" w:rsidP="0026111A">
      <w:pPr>
        <w:pStyle w:val="StandardWeb"/>
      </w:pPr>
      <w:r>
        <w:rPr>
          <w:rFonts w:ascii="Arial" w:hAnsi="Arial" w:cs="Arial"/>
          <w:sz w:val="20"/>
          <w:szCs w:val="20"/>
        </w:rPr>
        <w:t xml:space="preserve">Oberflächenbeschichtung von Metallteilen </w:t>
      </w:r>
    </w:p>
    <w:p w:rsidR="0026111A" w:rsidRDefault="0026111A" w:rsidP="0026111A">
      <w:pPr>
        <w:pStyle w:val="StandardWeb"/>
        <w:spacing w:after="195" w:afterAutospacing="0"/>
      </w:pPr>
      <w:r>
        <w:rPr>
          <w:rFonts w:ascii="Arial" w:hAnsi="Arial" w:cs="Arial"/>
          <w:b/>
          <w:bCs/>
          <w:sz w:val="20"/>
          <w:szCs w:val="20"/>
          <w:u w:val="single"/>
        </w:rPr>
        <w:t>Beschreibung der Produkt(neuheit)/Dienstleistung/Unternehmensinformation:</w:t>
      </w:r>
    </w:p>
    <w:p w:rsidR="0026111A" w:rsidRDefault="0026111A" w:rsidP="0026111A">
      <w:pPr>
        <w:pStyle w:val="StandardWeb"/>
      </w:pPr>
      <w:r>
        <w:rPr>
          <w:rFonts w:ascii="Arial" w:hAnsi="Arial" w:cs="Arial"/>
          <w:sz w:val="20"/>
          <w:szCs w:val="20"/>
        </w:rPr>
        <w:t>Für unsere Kunden setzen wir innovative technische und chemische Verfahren ein, um ihre individuellen Anforderungen in exzellenter Qualität zu erfüllen und eine erhöhte Lebensdauer der Endprodukte zu ermöglichen. In unserem Fokus stehen insbesondere Leistungen, die zu einem langanhaltenden Korrosions- und Verschleißschutz führen. Aber auch dekorative bzw. ästhetische Anforderungen spielen für unsere Kunden eine Rolle. Die Beschichtung erfolgt durch ein umfassendes Leistungsangebot für verschiedenste Metalloberflächen wie Aluminium, Magnesium, Zinkdruckguss oder Stahl. Dazu zählt vor allem das Passivieren, Eloxieren und Verchromen sowie die galvanische Verzinkung oder das KTL-Verfahren (Kathodische Tauchlackierung). Unser Beschichtungsportfolio umfasst: KTL-Beschichtung Pulver-Beschichtung Zink Nickel alkalisch Zink Nickel sauer Zink Nickel duktil Zink alkalisch Zink sauer Chrom VI-freie Nachbehandlungen Topcoats Versiegelungen Eloxal / Harteloxal Passivieren Kupfer-Nickel-Chrom (Chrom VI &amp; Chrom III) Delta Pro Zinc ® Lackieren Phosphatieren Imprägnieren Haftvermittlung Gleitlackbeschichtung Entfetten / Beizen / Waschen Sol-Gel Beschichtung (Nanobeschichtung) Kühler-Innenspülen Unsere Kunden schätzen bei unseren Lösungen rund um die Oberflächenbehandlung insbesondere das umfassende Know-how unserer Mitarbeiter, das es ermöglicht bestehende Verfahren an neue Herausforderungen anzupassen und neue Verfahren bis zur Serienreife zu entwickeln. Auf diesem Weg ist sichergestellt, dass kundenspezifische Verfahrensanpassungen in einem überschaubaren Zeitrahmen möglich sind und wir kontinuierlich neue Anwendungsbereiche für unsere Dienstleistungen gewinnen können. Unsere nationalen und internationalen Standorte ermöglichen unseren Kunden gleiche Qualität auf verschiedenen Kontinenten.</w:t>
      </w:r>
    </w:p>
    <w:p w:rsidR="0026111A" w:rsidRDefault="0026111A" w:rsidP="0026111A">
      <w:pPr>
        <w:pStyle w:val="StandardWeb"/>
        <w:spacing w:after="195" w:afterAutospacing="0"/>
      </w:pPr>
      <w:r>
        <w:rPr>
          <w:rFonts w:ascii="Arial" w:hAnsi="Arial" w:cs="Arial"/>
          <w:b/>
          <w:bCs/>
          <w:sz w:val="20"/>
          <w:szCs w:val="20"/>
          <w:u w:val="single"/>
        </w:rPr>
        <w:t>Firmendaten</w:t>
      </w:r>
    </w:p>
    <w:p w:rsidR="0026111A" w:rsidRDefault="0026111A" w:rsidP="0026111A">
      <w:pPr>
        <w:pStyle w:val="StandardWeb"/>
        <w:spacing w:after="195" w:afterAutospacing="0"/>
      </w:pPr>
      <w:r>
        <w:rPr>
          <w:rFonts w:ascii="Arial" w:hAnsi="Arial" w:cs="Arial"/>
          <w:b/>
          <w:bCs/>
          <w:sz w:val="20"/>
          <w:szCs w:val="20"/>
        </w:rPr>
        <w:t>Firmenname: </w:t>
      </w:r>
      <w:r>
        <w:rPr>
          <w:rFonts w:ascii="Arial" w:hAnsi="Arial" w:cs="Arial"/>
          <w:sz w:val="20"/>
          <w:szCs w:val="20"/>
        </w:rPr>
        <w:t>KAP Surface HOLDING GmbH</w:t>
      </w:r>
    </w:p>
    <w:p w:rsidR="0026111A" w:rsidRDefault="0026111A" w:rsidP="0026111A">
      <w:pPr>
        <w:pStyle w:val="StandardWeb"/>
        <w:spacing w:after="195" w:afterAutospacing="0"/>
      </w:pPr>
      <w:r>
        <w:rPr>
          <w:rFonts w:ascii="Arial" w:hAnsi="Arial" w:cs="Arial"/>
          <w:b/>
          <w:bCs/>
          <w:sz w:val="20"/>
          <w:szCs w:val="20"/>
        </w:rPr>
        <w:t>Internetadresse:</w:t>
      </w:r>
      <w:r w:rsidR="003F7EAC">
        <w:rPr>
          <w:rFonts w:ascii="Arial" w:hAnsi="Arial" w:cs="Arial"/>
          <w:b/>
          <w:bCs/>
          <w:sz w:val="20"/>
          <w:szCs w:val="20"/>
        </w:rPr>
        <w:t xml:space="preserve"> </w:t>
      </w:r>
      <w:bookmarkStart w:id="0" w:name="_GoBack"/>
      <w:bookmarkEnd w:id="0"/>
      <w:r w:rsidR="003F7EAC">
        <w:rPr>
          <w:rFonts w:ascii="Arial" w:hAnsi="Arial" w:cs="Arial"/>
          <w:sz w:val="20"/>
          <w:szCs w:val="20"/>
        </w:rPr>
        <w:fldChar w:fldCharType="begin"/>
      </w:r>
      <w:r w:rsidR="003F7EAC">
        <w:rPr>
          <w:rFonts w:ascii="Arial" w:hAnsi="Arial" w:cs="Arial"/>
          <w:sz w:val="20"/>
          <w:szCs w:val="20"/>
        </w:rPr>
        <w:instrText xml:space="preserve"> HYPERLINK "</w:instrText>
      </w:r>
      <w:r w:rsidR="003F7EAC" w:rsidRPr="003F7EAC">
        <w:rPr>
          <w:rFonts w:ascii="Arial" w:hAnsi="Arial" w:cs="Arial"/>
          <w:sz w:val="20"/>
          <w:szCs w:val="20"/>
        </w:rPr>
        <w:instrText>https://www.kap.de/surface-technologies</w:instrText>
      </w:r>
      <w:r w:rsidR="003F7EAC">
        <w:rPr>
          <w:rFonts w:ascii="Arial" w:hAnsi="Arial" w:cs="Arial"/>
          <w:sz w:val="20"/>
          <w:szCs w:val="20"/>
        </w:rPr>
        <w:instrText xml:space="preserve">" </w:instrText>
      </w:r>
      <w:r w:rsidR="003F7EAC">
        <w:rPr>
          <w:rFonts w:ascii="Arial" w:hAnsi="Arial" w:cs="Arial"/>
          <w:sz w:val="20"/>
          <w:szCs w:val="20"/>
        </w:rPr>
        <w:fldChar w:fldCharType="separate"/>
      </w:r>
      <w:r w:rsidR="003F7EAC" w:rsidRPr="00E53A59">
        <w:rPr>
          <w:rStyle w:val="Hyperlink"/>
          <w:rFonts w:ascii="Arial" w:hAnsi="Arial" w:cs="Arial"/>
          <w:sz w:val="20"/>
          <w:szCs w:val="20"/>
        </w:rPr>
        <w:t>https://www.kap.de/surface-technologies</w:t>
      </w:r>
      <w:r w:rsidR="003F7EAC">
        <w:rPr>
          <w:rFonts w:ascii="Arial" w:hAnsi="Arial" w:cs="Arial"/>
          <w:sz w:val="20"/>
          <w:szCs w:val="20"/>
        </w:rPr>
        <w:fldChar w:fldCharType="end"/>
      </w:r>
    </w:p>
    <w:p w:rsidR="003B4177" w:rsidRDefault="003F7EAC"/>
    <w:sectPr w:rsidR="003B41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11A"/>
    <w:rsid w:val="0026111A"/>
    <w:rsid w:val="002D46F7"/>
    <w:rsid w:val="003F7EAC"/>
    <w:rsid w:val="00535BB6"/>
    <w:rsid w:val="00C9071A"/>
    <w:rsid w:val="00DF5EAC"/>
    <w:rsid w:val="00DF6ABF"/>
    <w:rsid w:val="00F251E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DE03"/>
  <w15:chartTrackingRefBased/>
  <w15:docId w15:val="{A4625D47-CE2C-4BBE-BD8B-9C10C60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111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26111A"/>
    <w:rPr>
      <w:color w:val="0000FF"/>
      <w:u w:val="single"/>
    </w:rPr>
  </w:style>
  <w:style w:type="character" w:styleId="NichtaufgelsteErwhnung">
    <w:name w:val="Unresolved Mention"/>
    <w:basedOn w:val="Absatz-Standardschriftart"/>
    <w:uiPriority w:val="99"/>
    <w:semiHidden/>
    <w:unhideWhenUsed/>
    <w:rsid w:val="003F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2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D84A7A41.dotm</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Heinz</dc:creator>
  <cp:keywords/>
  <dc:description/>
  <cp:lastModifiedBy>Christian Heinz</cp:lastModifiedBy>
  <cp:revision>2</cp:revision>
  <dcterms:created xsi:type="dcterms:W3CDTF">2023-01-06T11:06:00Z</dcterms:created>
  <dcterms:modified xsi:type="dcterms:W3CDTF">2023-01-06T11:07:00Z</dcterms:modified>
</cp:coreProperties>
</file>